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FA0E0" w14:textId="77777777" w:rsidR="00B20BF3" w:rsidRPr="00B20BF3" w:rsidRDefault="00B20BF3" w:rsidP="00B20BF3">
      <w:pPr>
        <w:spacing w:before="100" w:beforeAutospacing="1" w:after="100" w:afterAutospacing="1" w:line="240" w:lineRule="auto"/>
        <w:jc w:val="center"/>
        <w:outlineLvl w:val="1"/>
        <w:rPr>
          <w:rFonts w:eastAsia="Times New Roman" w:cstheme="minorHAnsi"/>
          <w:b/>
          <w:bCs/>
          <w:kern w:val="0"/>
          <w:sz w:val="24"/>
          <w:szCs w:val="24"/>
          <w:lang w:eastAsia="pl-PL"/>
          <w14:ligatures w14:val="none"/>
        </w:rPr>
      </w:pPr>
      <w:r w:rsidRPr="00B20BF3">
        <w:rPr>
          <w:rFonts w:eastAsia="Times New Roman" w:cstheme="minorHAnsi"/>
          <w:b/>
          <w:bCs/>
          <w:kern w:val="0"/>
          <w:sz w:val="24"/>
          <w:szCs w:val="24"/>
          <w:lang w:eastAsia="pl-PL"/>
          <w14:ligatures w14:val="none"/>
        </w:rPr>
        <w:t>Sprawozdanie z realizacji innowacji pedagogicznej „TUS</w:t>
      </w:r>
      <w:r w:rsidRPr="00B20BF3">
        <w:rPr>
          <w:rFonts w:eastAsia="Times New Roman" w:cstheme="minorHAnsi"/>
          <w:b/>
          <w:bCs/>
          <w:kern w:val="0"/>
          <w:sz w:val="24"/>
          <w:szCs w:val="24"/>
          <w:lang w:eastAsia="pl-PL"/>
          <w14:ligatures w14:val="none"/>
        </w:rPr>
        <w:noBreakHyphen/>
        <w:t>owe Promyczki”</w:t>
      </w:r>
    </w:p>
    <w:p w14:paraId="754B71A9" w14:textId="77777777" w:rsidR="00B20BF3" w:rsidRPr="00B20BF3" w:rsidRDefault="00B20BF3" w:rsidP="00B20BF3">
      <w:pPr>
        <w:spacing w:before="100" w:beforeAutospacing="1" w:after="100" w:afterAutospacing="1" w:line="240" w:lineRule="auto"/>
        <w:ind w:firstLine="708"/>
        <w:jc w:val="both"/>
        <w:rPr>
          <w:rFonts w:eastAsia="Times New Roman" w:cstheme="minorHAnsi"/>
          <w:kern w:val="0"/>
          <w:sz w:val="24"/>
          <w:szCs w:val="24"/>
          <w:lang w:eastAsia="pl-PL"/>
          <w14:ligatures w14:val="none"/>
        </w:rPr>
      </w:pPr>
      <w:r w:rsidRPr="00B20BF3">
        <w:rPr>
          <w:rFonts w:eastAsia="Times New Roman" w:cstheme="minorHAnsi"/>
          <w:kern w:val="0"/>
          <w:sz w:val="24"/>
          <w:szCs w:val="24"/>
          <w:lang w:eastAsia="pl-PL"/>
          <w14:ligatures w14:val="none"/>
        </w:rPr>
        <w:t>Innowacja pedagogiczna „TUS</w:t>
      </w:r>
      <w:r w:rsidRPr="00B20BF3">
        <w:rPr>
          <w:rFonts w:eastAsia="Times New Roman" w:cstheme="minorHAnsi"/>
          <w:kern w:val="0"/>
          <w:sz w:val="24"/>
          <w:szCs w:val="24"/>
          <w:lang w:eastAsia="pl-PL"/>
          <w14:ligatures w14:val="none"/>
        </w:rPr>
        <w:noBreakHyphen/>
        <w:t xml:space="preserve">owe Promyczki” była realizowana zgodnie z założeniami własnego programu oraz metodologią Treningu Umiejętności Społecznych. Zajęcia prowadzone były przez dwóch specjalistów – psychologa oraz pedagoga specjalnego, co umożliwiało indywidualizację oddziaływań, bieżące modelowanie właściwych </w:t>
      </w:r>
      <w:proofErr w:type="spellStart"/>
      <w:r w:rsidRPr="00B20BF3">
        <w:rPr>
          <w:rFonts w:eastAsia="Times New Roman" w:cstheme="minorHAnsi"/>
          <w:kern w:val="0"/>
          <w:sz w:val="24"/>
          <w:szCs w:val="24"/>
          <w:lang w:eastAsia="pl-PL"/>
          <w14:ligatures w14:val="none"/>
        </w:rPr>
        <w:t>zachowań</w:t>
      </w:r>
      <w:proofErr w:type="spellEnd"/>
      <w:r w:rsidRPr="00B20BF3">
        <w:rPr>
          <w:rFonts w:eastAsia="Times New Roman" w:cstheme="minorHAnsi"/>
          <w:kern w:val="0"/>
          <w:sz w:val="24"/>
          <w:szCs w:val="24"/>
          <w:lang w:eastAsia="pl-PL"/>
          <w14:ligatures w14:val="none"/>
        </w:rPr>
        <w:t xml:space="preserve"> społecznych oraz skuteczne wspieranie dzieci w praktycznym nabywaniu nowych kompetencji. Program obejmował 30 spotkań realizowanych od października 2025 r. do maja 2026 r. i koncentrował się na rozwijaniu umiejętności społecznych oraz emocjonalnych uczestników.</w:t>
      </w:r>
    </w:p>
    <w:p w14:paraId="6A545AC1" w14:textId="77777777" w:rsidR="00B20BF3" w:rsidRPr="00B20BF3" w:rsidRDefault="00B20BF3" w:rsidP="00B20BF3">
      <w:pPr>
        <w:spacing w:before="100" w:beforeAutospacing="1" w:after="100" w:afterAutospacing="1" w:line="240" w:lineRule="auto"/>
        <w:ind w:firstLine="708"/>
        <w:jc w:val="both"/>
        <w:rPr>
          <w:rFonts w:eastAsia="Times New Roman" w:cstheme="minorHAnsi"/>
          <w:kern w:val="0"/>
          <w:sz w:val="24"/>
          <w:szCs w:val="24"/>
          <w:lang w:eastAsia="pl-PL"/>
          <w14:ligatures w14:val="none"/>
        </w:rPr>
      </w:pPr>
      <w:r w:rsidRPr="00B20BF3">
        <w:rPr>
          <w:rFonts w:eastAsia="Times New Roman" w:cstheme="minorHAnsi"/>
          <w:kern w:val="0"/>
          <w:sz w:val="24"/>
          <w:szCs w:val="24"/>
          <w:lang w:eastAsia="pl-PL"/>
          <w14:ligatures w14:val="none"/>
        </w:rPr>
        <w:t>Treści zajęć zostały oparte na ośmiu kluczowych obszarach TUS: emocjach, normach społecznych, komunikacji, teorii umysłu i empatii, samowiedzy i samoświadomości, asertywności, radzeniu sobie w sytuacjach trudnych oraz współpracy. Dzieci uczyły się rozpoznawania i nazywania emocji, analizowania ich przyczyn i konsekwencji oraz poznawały społecznie akceptowane sposoby ich wyrażania. Duży nacisk położono na rozwijanie umiejętności komunikacyjnych, aktywnego słuchania, inicjowania rozmowy, zadawania pytań, współpracy oraz budowania pozytywnych relacji rówieśniczych. Uczestnicy ćwiczyli również czekanie na swoją kolej, przestrzeganie zasad grupowych, rozwiązywanie konfliktów, proszenie o pomoc oraz adekwatne reagowanie na potrzeby innych. Realizacja zaplanowanych treści umożliwiła dzieciom zdobywanie wiedzy o sobie i innych oraz praktyczne ćwiczenie umiejętności społecznych w bezpiecznych, sprzyjających warunkach.</w:t>
      </w:r>
    </w:p>
    <w:p w14:paraId="168A8ED5" w14:textId="77777777" w:rsidR="00B20BF3" w:rsidRPr="00B20BF3" w:rsidRDefault="00B20BF3" w:rsidP="00B20BF3">
      <w:pPr>
        <w:spacing w:before="100" w:beforeAutospacing="1" w:after="100" w:afterAutospacing="1" w:line="240" w:lineRule="auto"/>
        <w:ind w:firstLine="708"/>
        <w:jc w:val="both"/>
        <w:rPr>
          <w:rFonts w:eastAsia="Times New Roman" w:cstheme="minorHAnsi"/>
          <w:kern w:val="0"/>
          <w:sz w:val="24"/>
          <w:szCs w:val="24"/>
          <w:lang w:eastAsia="pl-PL"/>
          <w14:ligatures w14:val="none"/>
        </w:rPr>
      </w:pPr>
      <w:r w:rsidRPr="00B20BF3">
        <w:rPr>
          <w:rFonts w:eastAsia="Times New Roman" w:cstheme="minorHAnsi"/>
          <w:kern w:val="0"/>
          <w:sz w:val="24"/>
          <w:szCs w:val="24"/>
          <w:lang w:eastAsia="pl-PL"/>
          <w14:ligatures w14:val="none"/>
        </w:rPr>
        <w:t>Na podstawie obserwacji prowadzonych podczas zajęć, informacji uzyskanych od rodziców i wychowawców oraz analizy ankiet ewaluacyjnych stwierdzono, że założone cele innowacji zostały w pełni osiągnięte.</w:t>
      </w:r>
    </w:p>
    <w:p w14:paraId="2A9D9927" w14:textId="77777777" w:rsidR="00B20BF3" w:rsidRPr="00B20BF3" w:rsidRDefault="00B20BF3" w:rsidP="00B20BF3">
      <w:pPr>
        <w:spacing w:before="100" w:beforeAutospacing="1" w:after="100" w:afterAutospacing="1" w:line="240" w:lineRule="auto"/>
        <w:ind w:firstLine="360"/>
        <w:jc w:val="both"/>
        <w:rPr>
          <w:rFonts w:eastAsia="Times New Roman" w:cstheme="minorHAnsi"/>
          <w:kern w:val="0"/>
          <w:sz w:val="24"/>
          <w:szCs w:val="24"/>
          <w:lang w:eastAsia="pl-PL"/>
          <w14:ligatures w14:val="none"/>
        </w:rPr>
      </w:pPr>
      <w:r w:rsidRPr="00B20BF3">
        <w:rPr>
          <w:rFonts w:eastAsia="Times New Roman" w:cstheme="minorHAnsi"/>
          <w:kern w:val="0"/>
          <w:sz w:val="24"/>
          <w:szCs w:val="24"/>
          <w:lang w:eastAsia="pl-PL"/>
          <w14:ligatures w14:val="none"/>
        </w:rPr>
        <w:t>Rodzice i wychowawcy podkreślali pozytywne zmiany w funkcjonowaniu dzieci zarówno w przedszkolu, jak i w domu. Szczególnie widoczne były postępy w zakresie współpracy, samodzielności, komunikowania potrzeb oraz radzenia sobie z trudnymi emocjami.</w:t>
      </w:r>
    </w:p>
    <w:p w14:paraId="4B6586F1" w14:textId="77777777" w:rsidR="00B20BF3" w:rsidRPr="00B20BF3" w:rsidRDefault="00B20BF3" w:rsidP="00B20BF3">
      <w:pPr>
        <w:spacing w:before="100" w:beforeAutospacing="1" w:after="100" w:afterAutospacing="1" w:line="240" w:lineRule="auto"/>
        <w:ind w:firstLine="708"/>
        <w:jc w:val="both"/>
        <w:rPr>
          <w:rFonts w:eastAsia="Times New Roman" w:cstheme="minorHAnsi"/>
          <w:kern w:val="0"/>
          <w:sz w:val="24"/>
          <w:szCs w:val="24"/>
          <w:lang w:eastAsia="pl-PL"/>
          <w14:ligatures w14:val="none"/>
        </w:rPr>
      </w:pPr>
      <w:r w:rsidRPr="00B20BF3">
        <w:rPr>
          <w:rFonts w:eastAsia="Times New Roman" w:cstheme="minorHAnsi"/>
          <w:kern w:val="0"/>
          <w:sz w:val="24"/>
          <w:szCs w:val="24"/>
          <w:lang w:eastAsia="pl-PL"/>
          <w14:ligatures w14:val="none"/>
        </w:rPr>
        <w:t>W ankietach wypełnianych po każdych zajęciach dzieci wskazywały, że spotkania były dla nich atrakcyjne, przyjemne i dawały im poczucie bezpieczeństwa. Chętnie uczestniczyły w proponowanych aktywnościach i pozytywnie oceniały atmosferę zajęć.</w:t>
      </w:r>
    </w:p>
    <w:p w14:paraId="41A51E05" w14:textId="2089393C" w:rsidR="00B20BF3" w:rsidRPr="00B20BF3" w:rsidRDefault="00B20BF3" w:rsidP="00B20BF3">
      <w:pPr>
        <w:spacing w:before="100" w:beforeAutospacing="1" w:after="100" w:afterAutospacing="1" w:line="240" w:lineRule="auto"/>
        <w:ind w:firstLine="708"/>
        <w:jc w:val="both"/>
        <w:rPr>
          <w:rFonts w:eastAsia="Times New Roman" w:cstheme="minorHAnsi"/>
          <w:kern w:val="0"/>
          <w:sz w:val="24"/>
          <w:szCs w:val="24"/>
          <w:lang w:eastAsia="pl-PL"/>
          <w14:ligatures w14:val="none"/>
        </w:rPr>
      </w:pPr>
      <w:r w:rsidRPr="00B20BF3">
        <w:rPr>
          <w:rFonts w:eastAsia="Times New Roman" w:cstheme="minorHAnsi"/>
          <w:kern w:val="0"/>
          <w:sz w:val="24"/>
          <w:szCs w:val="24"/>
          <w:lang w:eastAsia="pl-PL"/>
          <w14:ligatures w14:val="none"/>
        </w:rPr>
        <w:t>Ewaluacja innowacji „TUS</w:t>
      </w:r>
      <w:r w:rsidRPr="00B20BF3">
        <w:rPr>
          <w:rFonts w:eastAsia="Times New Roman" w:cstheme="minorHAnsi"/>
          <w:kern w:val="0"/>
          <w:sz w:val="24"/>
          <w:szCs w:val="24"/>
          <w:lang w:eastAsia="pl-PL"/>
          <w14:ligatures w14:val="none"/>
        </w:rPr>
        <w:noBreakHyphen/>
        <w:t>owe Promyczki” potwierdziła jej wysoką skuteczność. Program znacząco przyczynił się do wszechstronnego rozwoju społeczno</w:t>
      </w:r>
      <w:r w:rsidRPr="00B20BF3">
        <w:rPr>
          <w:rFonts w:eastAsia="Times New Roman" w:cstheme="minorHAnsi"/>
          <w:kern w:val="0"/>
          <w:sz w:val="24"/>
          <w:szCs w:val="24"/>
          <w:lang w:eastAsia="pl-PL"/>
          <w14:ligatures w14:val="none"/>
        </w:rPr>
        <w:noBreakHyphen/>
        <w:t>emocjonalnego uczestników, wzmacniając ich kompetencje niezbędne do podejmowania nowych wyzwań edukacyjnych oraz budowania satysfakcjonujących relacji z innymi. Osiągnięte rezultaty potwierdzają zasadność kontynuowania tego typu działań jako ważnego elementu wspierania dobrostanu psychicznego i społecznego dzieci w wieku przedszkolnym.</w:t>
      </w:r>
    </w:p>
    <w:p w14:paraId="0D3D5695" w14:textId="6AC3957F" w:rsidR="005F459C" w:rsidRPr="00B20BF3" w:rsidRDefault="00B20BF3">
      <w:pPr>
        <w:rPr>
          <w:sz w:val="24"/>
          <w:szCs w:val="24"/>
        </w:rPr>
      </w:pPr>
      <w:r w:rsidRPr="00B20BF3">
        <w:rPr>
          <w:sz w:val="24"/>
          <w:szCs w:val="24"/>
        </w:rPr>
        <w:t>Rodzicom dzieci dziękujemy bardzo za współpracę i zaangażowanie.</w:t>
      </w:r>
    </w:p>
    <w:p w14:paraId="7C6125F8" w14:textId="69574806" w:rsidR="00B20BF3" w:rsidRDefault="00B20BF3" w:rsidP="00B20BF3">
      <w:pPr>
        <w:jc w:val="right"/>
      </w:pPr>
      <w:r>
        <w:t>Martyna Marcinkowska</w:t>
      </w:r>
    </w:p>
    <w:p w14:paraId="7641867F" w14:textId="77777777" w:rsidR="00B20BF3" w:rsidRDefault="00B20BF3" w:rsidP="00B20BF3">
      <w:pPr>
        <w:jc w:val="right"/>
      </w:pPr>
      <w:r>
        <w:t>Dorota Słomka-</w:t>
      </w:r>
      <w:proofErr w:type="spellStart"/>
      <w:r>
        <w:t>Szałapska</w:t>
      </w:r>
      <w:proofErr w:type="spellEnd"/>
    </w:p>
    <w:p w14:paraId="652B4E28" w14:textId="77777777" w:rsidR="00B20BF3" w:rsidRDefault="00B20BF3" w:rsidP="00B20BF3">
      <w:pPr>
        <w:jc w:val="right"/>
      </w:pPr>
    </w:p>
    <w:p w14:paraId="5A8D96A9" w14:textId="50E66ADD" w:rsidR="00B20BF3" w:rsidRDefault="00B20BF3" w:rsidP="00B20BF3">
      <w:pPr>
        <w:jc w:val="center"/>
      </w:pPr>
      <w:r>
        <w:rPr>
          <w:noProof/>
        </w:rPr>
        <w:lastRenderedPageBreak/>
        <w:drawing>
          <wp:inline distT="0" distB="0" distL="0" distR="0" wp14:anchorId="759B613B" wp14:editId="0A3C9F81">
            <wp:extent cx="5760720" cy="4320540"/>
            <wp:effectExtent l="0" t="3810" r="7620" b="7620"/>
            <wp:docPr id="804719050"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5760720" cy="4320540"/>
                    </a:xfrm>
                    <a:prstGeom prst="rect">
                      <a:avLst/>
                    </a:prstGeom>
                    <a:noFill/>
                    <a:ln>
                      <a:noFill/>
                    </a:ln>
                  </pic:spPr>
                </pic:pic>
              </a:graphicData>
            </a:graphic>
          </wp:inline>
        </w:drawing>
      </w:r>
      <w:r>
        <w:rPr>
          <w:noProof/>
        </w:rPr>
        <w:lastRenderedPageBreak/>
        <w:drawing>
          <wp:inline distT="0" distB="0" distL="0" distR="0" wp14:anchorId="18B7EFB6" wp14:editId="329E8C68">
            <wp:extent cx="5760720" cy="4320540"/>
            <wp:effectExtent l="0" t="3810" r="7620" b="7620"/>
            <wp:docPr id="191894081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760720" cy="4320540"/>
                    </a:xfrm>
                    <a:prstGeom prst="rect">
                      <a:avLst/>
                    </a:prstGeom>
                    <a:noFill/>
                    <a:ln>
                      <a:noFill/>
                    </a:ln>
                  </pic:spPr>
                </pic:pic>
              </a:graphicData>
            </a:graphic>
          </wp:inline>
        </w:drawing>
      </w:r>
      <w:r>
        <w:rPr>
          <w:noProof/>
        </w:rPr>
        <w:lastRenderedPageBreak/>
        <w:drawing>
          <wp:inline distT="0" distB="0" distL="0" distR="0" wp14:anchorId="02E6C960" wp14:editId="40853245">
            <wp:extent cx="5760720" cy="4320540"/>
            <wp:effectExtent l="0" t="3810" r="7620" b="7620"/>
            <wp:docPr id="155479314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5760720" cy="4320540"/>
                    </a:xfrm>
                    <a:prstGeom prst="rect">
                      <a:avLst/>
                    </a:prstGeom>
                    <a:noFill/>
                    <a:ln>
                      <a:noFill/>
                    </a:ln>
                  </pic:spPr>
                </pic:pic>
              </a:graphicData>
            </a:graphic>
          </wp:inline>
        </w:drawing>
      </w:r>
      <w:r>
        <w:rPr>
          <w:noProof/>
        </w:rPr>
        <w:lastRenderedPageBreak/>
        <w:drawing>
          <wp:inline distT="0" distB="0" distL="0" distR="0" wp14:anchorId="6AC80851" wp14:editId="76D41409">
            <wp:extent cx="5760720" cy="4320540"/>
            <wp:effectExtent l="0" t="3810" r="7620" b="7620"/>
            <wp:docPr id="210084739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5760720" cy="4320540"/>
                    </a:xfrm>
                    <a:prstGeom prst="rect">
                      <a:avLst/>
                    </a:prstGeom>
                    <a:noFill/>
                    <a:ln>
                      <a:noFill/>
                    </a:ln>
                  </pic:spPr>
                </pic:pic>
              </a:graphicData>
            </a:graphic>
          </wp:inline>
        </w:drawing>
      </w:r>
      <w:r>
        <w:rPr>
          <w:noProof/>
        </w:rPr>
        <w:lastRenderedPageBreak/>
        <w:drawing>
          <wp:inline distT="0" distB="0" distL="0" distR="0" wp14:anchorId="16F3FE39" wp14:editId="795FF076">
            <wp:extent cx="5760720" cy="4320540"/>
            <wp:effectExtent l="0" t="3810" r="7620" b="7620"/>
            <wp:docPr id="2383722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5760720" cy="4320540"/>
                    </a:xfrm>
                    <a:prstGeom prst="rect">
                      <a:avLst/>
                    </a:prstGeom>
                    <a:noFill/>
                    <a:ln>
                      <a:noFill/>
                    </a:ln>
                  </pic:spPr>
                </pic:pic>
              </a:graphicData>
            </a:graphic>
          </wp:inline>
        </w:drawing>
      </w:r>
    </w:p>
    <w:p w14:paraId="19D75E18" w14:textId="77777777" w:rsidR="00B20BF3" w:rsidRDefault="00B20BF3" w:rsidP="00B20BF3">
      <w:pPr>
        <w:jc w:val="right"/>
      </w:pPr>
    </w:p>
    <w:sectPr w:rsidR="00B20B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B23FD"/>
    <w:multiLevelType w:val="multilevel"/>
    <w:tmpl w:val="9AE8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78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F3"/>
    <w:rsid w:val="00415171"/>
    <w:rsid w:val="00553084"/>
    <w:rsid w:val="005F459C"/>
    <w:rsid w:val="00B20BF3"/>
    <w:rsid w:val="00E93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DAECC"/>
  <w15:chartTrackingRefBased/>
  <w15:docId w15:val="{FA4A55BA-332D-4F3F-B29C-81D1373F5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BF3"/>
  </w:style>
  <w:style w:type="paragraph" w:styleId="Nagwek1">
    <w:name w:val="heading 1"/>
    <w:basedOn w:val="Normalny"/>
    <w:next w:val="Normalny"/>
    <w:link w:val="Nagwek1Znak"/>
    <w:uiPriority w:val="9"/>
    <w:qFormat/>
    <w:rsid w:val="00B20B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20B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20BF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20BF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20BF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20BF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20BF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20BF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20BF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0BF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20BF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20BF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20BF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20BF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20BF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20BF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20BF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20BF3"/>
    <w:rPr>
      <w:rFonts w:eastAsiaTheme="majorEastAsia" w:cstheme="majorBidi"/>
      <w:color w:val="272727" w:themeColor="text1" w:themeTint="D8"/>
    </w:rPr>
  </w:style>
  <w:style w:type="paragraph" w:styleId="Tytu">
    <w:name w:val="Title"/>
    <w:basedOn w:val="Normalny"/>
    <w:next w:val="Normalny"/>
    <w:link w:val="TytuZnak"/>
    <w:uiPriority w:val="10"/>
    <w:qFormat/>
    <w:rsid w:val="00B20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20BF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20BF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20BF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20BF3"/>
    <w:pPr>
      <w:spacing w:before="160"/>
      <w:jc w:val="center"/>
    </w:pPr>
    <w:rPr>
      <w:i/>
      <w:iCs/>
      <w:color w:val="404040" w:themeColor="text1" w:themeTint="BF"/>
    </w:rPr>
  </w:style>
  <w:style w:type="character" w:customStyle="1" w:styleId="CytatZnak">
    <w:name w:val="Cytat Znak"/>
    <w:basedOn w:val="Domylnaczcionkaakapitu"/>
    <w:link w:val="Cytat"/>
    <w:uiPriority w:val="29"/>
    <w:rsid w:val="00B20BF3"/>
    <w:rPr>
      <w:i/>
      <w:iCs/>
      <w:color w:val="404040" w:themeColor="text1" w:themeTint="BF"/>
    </w:rPr>
  </w:style>
  <w:style w:type="paragraph" w:styleId="Akapitzlist">
    <w:name w:val="List Paragraph"/>
    <w:basedOn w:val="Normalny"/>
    <w:uiPriority w:val="34"/>
    <w:qFormat/>
    <w:rsid w:val="00B20BF3"/>
    <w:pPr>
      <w:ind w:left="720"/>
      <w:contextualSpacing/>
    </w:pPr>
  </w:style>
  <w:style w:type="character" w:styleId="Wyrnienieintensywne">
    <w:name w:val="Intense Emphasis"/>
    <w:basedOn w:val="Domylnaczcionkaakapitu"/>
    <w:uiPriority w:val="21"/>
    <w:qFormat/>
    <w:rsid w:val="00B20BF3"/>
    <w:rPr>
      <w:i/>
      <w:iCs/>
      <w:color w:val="2F5496" w:themeColor="accent1" w:themeShade="BF"/>
    </w:rPr>
  </w:style>
  <w:style w:type="paragraph" w:styleId="Cytatintensywny">
    <w:name w:val="Intense Quote"/>
    <w:basedOn w:val="Normalny"/>
    <w:next w:val="Normalny"/>
    <w:link w:val="CytatintensywnyZnak"/>
    <w:uiPriority w:val="30"/>
    <w:qFormat/>
    <w:rsid w:val="00B20B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20BF3"/>
    <w:rPr>
      <w:i/>
      <w:iCs/>
      <w:color w:val="2F5496" w:themeColor="accent1" w:themeShade="BF"/>
    </w:rPr>
  </w:style>
  <w:style w:type="character" w:styleId="Odwoanieintensywne">
    <w:name w:val="Intense Reference"/>
    <w:basedOn w:val="Domylnaczcionkaakapitu"/>
    <w:uiPriority w:val="32"/>
    <w:qFormat/>
    <w:rsid w:val="00B20B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410</Words>
  <Characters>2464</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Promyczek</dc:creator>
  <cp:keywords/>
  <dc:description/>
  <cp:lastModifiedBy>Promyczek</cp:lastModifiedBy>
  <cp:revision>1</cp:revision>
  <dcterms:created xsi:type="dcterms:W3CDTF">2026-06-25T07:47:00Z</dcterms:created>
  <dcterms:modified xsi:type="dcterms:W3CDTF">2026-06-25T07:58:00Z</dcterms:modified>
</cp:coreProperties>
</file>